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0E" w:rsidRDefault="00D8480E" w:rsidP="009B6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D8480E" w:rsidRDefault="00D8480E" w:rsidP="009B6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ГУЩИНСКАЯ СЕЛЬСКАЯ АДМИНИСТРАЦИЯ </w:t>
      </w:r>
    </w:p>
    <w:p w:rsidR="00D8480E" w:rsidRDefault="00D8480E" w:rsidP="009B6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ПОЧЕПСКОГО РАЙОНА БРЯНСКОЙ ОБЛАСТИ</w:t>
      </w:r>
    </w:p>
    <w:p w:rsidR="00D8480E" w:rsidRDefault="00D8480E" w:rsidP="009B6A64">
      <w:pPr>
        <w:jc w:val="center"/>
      </w:pPr>
    </w:p>
    <w:p w:rsidR="00D8480E" w:rsidRPr="00DE504D" w:rsidRDefault="00D8480E" w:rsidP="00DE504D">
      <w:pPr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</w:p>
    <w:p w:rsidR="00D8480E" w:rsidRPr="00DE504D" w:rsidRDefault="00D8480E" w:rsidP="00B93AE1">
      <w:pPr>
        <w:jc w:val="center"/>
        <w:rPr>
          <w:b/>
          <w:sz w:val="28"/>
          <w:szCs w:val="28"/>
        </w:rPr>
      </w:pPr>
      <w:r w:rsidRPr="00DE504D">
        <w:rPr>
          <w:b/>
          <w:sz w:val="28"/>
          <w:szCs w:val="28"/>
        </w:rPr>
        <w:t xml:space="preserve">ПОСТАНОВЛЕНИЕ </w:t>
      </w:r>
    </w:p>
    <w:p w:rsidR="00D8480E" w:rsidRDefault="00D8480E" w:rsidP="00B93AE1">
      <w:pPr>
        <w:rPr>
          <w:snapToGrid w:val="0"/>
          <w:sz w:val="28"/>
          <w:szCs w:val="28"/>
        </w:rPr>
      </w:pPr>
    </w:p>
    <w:p w:rsidR="00D8480E" w:rsidRPr="00884540" w:rsidRDefault="00D8480E" w:rsidP="00B93AE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  05.09. 2016</w:t>
      </w:r>
      <w:r w:rsidRPr="00884540">
        <w:rPr>
          <w:snapToGrid w:val="0"/>
          <w:sz w:val="28"/>
          <w:szCs w:val="28"/>
        </w:rPr>
        <w:t xml:space="preserve"> г</w:t>
      </w:r>
      <w:r>
        <w:rPr>
          <w:snapToGrid w:val="0"/>
          <w:sz w:val="28"/>
          <w:szCs w:val="28"/>
        </w:rPr>
        <w:t>ода №</w:t>
      </w:r>
      <w:r w:rsidRPr="0088454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14</w:t>
      </w:r>
      <w:r w:rsidRPr="00884540">
        <w:rPr>
          <w:snapToGrid w:val="0"/>
          <w:sz w:val="28"/>
          <w:szCs w:val="28"/>
        </w:rPr>
        <w:t xml:space="preserve"> </w:t>
      </w:r>
    </w:p>
    <w:p w:rsidR="00D8480E" w:rsidRDefault="00D8480E" w:rsidP="00B93AE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п. Первомайский</w:t>
      </w:r>
    </w:p>
    <w:p w:rsidR="00D8480E" w:rsidRDefault="00D8480E" w:rsidP="00B93AE1">
      <w:pPr>
        <w:rPr>
          <w:snapToGrid w:val="0"/>
          <w:sz w:val="28"/>
          <w:szCs w:val="28"/>
        </w:rPr>
      </w:pPr>
    </w:p>
    <w:p w:rsidR="00D8480E" w:rsidRDefault="00D8480E" w:rsidP="00D94D5F">
      <w:pPr>
        <w:ind w:right="4777"/>
        <w:rPr>
          <w:sz w:val="28"/>
          <w:szCs w:val="28"/>
        </w:rPr>
      </w:pPr>
      <w:r>
        <w:rPr>
          <w:sz w:val="28"/>
          <w:szCs w:val="28"/>
        </w:rPr>
        <w:t>Об утверждении методики прогнозирования  доходов</w:t>
      </w:r>
    </w:p>
    <w:p w:rsidR="00D8480E" w:rsidRDefault="00D8480E" w:rsidP="007C2A4C">
      <w:pPr>
        <w:ind w:right="4777"/>
        <w:rPr>
          <w:sz w:val="28"/>
          <w:szCs w:val="28"/>
        </w:rPr>
      </w:pPr>
      <w:r>
        <w:rPr>
          <w:sz w:val="28"/>
          <w:szCs w:val="28"/>
        </w:rPr>
        <w:t>бюджета Гущинского  сельского      поселения Почепского муниципального района по основным видам налоговых и неналоговых</w:t>
      </w:r>
    </w:p>
    <w:p w:rsidR="00D8480E" w:rsidRDefault="00D8480E" w:rsidP="001D20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доходов</w:t>
      </w:r>
    </w:p>
    <w:p w:rsidR="00D8480E" w:rsidRDefault="00D8480E" w:rsidP="00D94D5F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480E" w:rsidRDefault="00D8480E" w:rsidP="001D20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Постановления Правительства РФ от 23.06.2016г. №574 «Об общих требованиях к методике прогнозирования поступлений доходов в бюджеты бюджетной системы Российской федерации», а также в целях повышения эффективности управления общественными финансами и объективности прогнозирования доходов бюджета Гущинского сельского поселения  Почепского муниципального района </w:t>
      </w:r>
    </w:p>
    <w:p w:rsidR="00D8480E" w:rsidRPr="00350237" w:rsidRDefault="00D8480E" w:rsidP="001D20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ПОСТАНОВЛЯЮ:   </w:t>
      </w:r>
    </w:p>
    <w:p w:rsidR="00D8480E" w:rsidRDefault="00D8480E" w:rsidP="00D94D5F">
      <w:pPr>
        <w:rPr>
          <w:sz w:val="28"/>
          <w:szCs w:val="28"/>
        </w:rPr>
      </w:pPr>
    </w:p>
    <w:p w:rsidR="00D8480E" w:rsidRDefault="00D8480E" w:rsidP="00D94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Утвердить методику  прогнозирования доходов  бюджета Гущинского сельского поселения Почепского муниципального района  по основным видам налоговых и неналоговых доходов согласно приложению 1 к настоящему постановлению.</w:t>
      </w:r>
    </w:p>
    <w:p w:rsidR="00D8480E" w:rsidRDefault="00D8480E" w:rsidP="00D94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Организовать применение методики при прогнозировании доходной части местного бюджета на очередной финансовый год и  плановый период.</w:t>
      </w:r>
    </w:p>
    <w:p w:rsidR="00D8480E" w:rsidRDefault="00D8480E" w:rsidP="00D94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Настоящее постановление вступает в силу со дня его подписания       </w:t>
      </w:r>
    </w:p>
    <w:p w:rsidR="00D8480E" w:rsidRDefault="00D8480E" w:rsidP="00C42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D8480E" w:rsidRDefault="00D8480E" w:rsidP="00073E18">
      <w:pPr>
        <w:jc w:val="both"/>
        <w:rPr>
          <w:b/>
          <w:sz w:val="28"/>
          <w:szCs w:val="28"/>
        </w:rPr>
      </w:pPr>
    </w:p>
    <w:p w:rsidR="00D8480E" w:rsidRDefault="00D8480E" w:rsidP="00C42B63">
      <w:pPr>
        <w:jc w:val="both"/>
        <w:rPr>
          <w:b/>
          <w:sz w:val="28"/>
          <w:szCs w:val="28"/>
        </w:rPr>
      </w:pPr>
    </w:p>
    <w:p w:rsidR="00D8480E" w:rsidRPr="00386B5B" w:rsidRDefault="00D8480E" w:rsidP="00C42B63">
      <w:pPr>
        <w:jc w:val="both"/>
        <w:rPr>
          <w:sz w:val="28"/>
          <w:szCs w:val="28"/>
        </w:rPr>
      </w:pPr>
    </w:p>
    <w:p w:rsidR="00D8480E" w:rsidRDefault="00D8480E" w:rsidP="00C42B63">
      <w:pPr>
        <w:jc w:val="both"/>
        <w:rPr>
          <w:sz w:val="28"/>
          <w:szCs w:val="28"/>
        </w:rPr>
      </w:pPr>
      <w:r w:rsidRPr="00386B5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Гущинского</w:t>
      </w:r>
    </w:p>
    <w:p w:rsidR="00D8480E" w:rsidRPr="00386B5B" w:rsidRDefault="00D8480E" w:rsidP="00C42B63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386B5B">
        <w:rPr>
          <w:sz w:val="28"/>
          <w:szCs w:val="28"/>
        </w:rPr>
        <w:t xml:space="preserve">  поселения      </w:t>
      </w:r>
      <w:r w:rsidRPr="00386B5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</w:t>
      </w:r>
      <w:r w:rsidRPr="00386B5B">
        <w:rPr>
          <w:sz w:val="28"/>
          <w:szCs w:val="28"/>
        </w:rPr>
        <w:t xml:space="preserve"> Ю.Н. Торопынин</w:t>
      </w:r>
    </w:p>
    <w:p w:rsidR="00D8480E" w:rsidRPr="00386B5B" w:rsidRDefault="00D8480E" w:rsidP="00B93AE1"/>
    <w:p w:rsidR="00D8480E" w:rsidRDefault="00D8480E" w:rsidP="00B93AE1"/>
    <w:p w:rsidR="00D8480E" w:rsidRDefault="00D8480E" w:rsidP="00B93AE1"/>
    <w:p w:rsidR="00D8480E" w:rsidRDefault="00D8480E" w:rsidP="00B93AE1"/>
    <w:p w:rsidR="00D8480E" w:rsidRDefault="00D8480E" w:rsidP="00B93AE1"/>
    <w:p w:rsidR="00D8480E" w:rsidRDefault="00D8480E" w:rsidP="00C42B63">
      <w:r>
        <w:t xml:space="preserve">                                                                                                           </w:t>
      </w:r>
    </w:p>
    <w:p w:rsidR="00D8480E" w:rsidRDefault="00D8480E">
      <w:r>
        <w:t xml:space="preserve">                                                                                                         </w:t>
      </w:r>
    </w:p>
    <w:p w:rsidR="00D8480E" w:rsidRDefault="00D8480E"/>
    <w:p w:rsidR="00D8480E" w:rsidRDefault="00D8480E">
      <w:r>
        <w:t xml:space="preserve">                                                                                                         </w:t>
      </w:r>
    </w:p>
    <w:p w:rsidR="00D8480E" w:rsidRDefault="00D8480E"/>
    <w:p w:rsidR="00D8480E" w:rsidRDefault="00D8480E"/>
    <w:p w:rsidR="00D8480E" w:rsidRDefault="00D8480E">
      <w:r>
        <w:t xml:space="preserve">                                                                                                         Приложение №1 </w:t>
      </w:r>
    </w:p>
    <w:p w:rsidR="00D8480E" w:rsidRDefault="00D8480E" w:rsidP="00907424">
      <w:r>
        <w:t xml:space="preserve">                                                                                                         к постановлению Гущинской</w:t>
      </w:r>
    </w:p>
    <w:p w:rsidR="00D8480E" w:rsidRDefault="00D8480E" w:rsidP="00907424">
      <w:r>
        <w:t xml:space="preserve">                                                                                                         сельской администрации </w:t>
      </w:r>
    </w:p>
    <w:p w:rsidR="00D8480E" w:rsidRPr="004528BA" w:rsidRDefault="00D8480E" w:rsidP="00386B5B">
      <w:pPr>
        <w:tabs>
          <w:tab w:val="center" w:pos="7917"/>
        </w:tabs>
      </w:pPr>
      <w:r>
        <w:t xml:space="preserve">                                                                                                         от 05.09.2016 г  № 14</w:t>
      </w:r>
    </w:p>
    <w:p w:rsidR="00D8480E" w:rsidRPr="004528BA" w:rsidRDefault="00D8480E" w:rsidP="00D94D5F">
      <w:pPr>
        <w:jc w:val="right"/>
      </w:pPr>
      <w:r>
        <w:br/>
      </w:r>
      <w:r w:rsidRPr="00C42B63">
        <w:rPr>
          <w:i/>
        </w:rPr>
        <w:t xml:space="preserve">                                                                   </w:t>
      </w:r>
    </w:p>
    <w:p w:rsidR="00D8480E" w:rsidRDefault="00D8480E" w:rsidP="00D94D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8480E" w:rsidRDefault="00D8480E" w:rsidP="00D94D5F">
      <w:pPr>
        <w:jc w:val="both"/>
      </w:pPr>
    </w:p>
    <w:p w:rsidR="00D8480E" w:rsidRDefault="00D8480E" w:rsidP="00D94D5F">
      <w:pPr>
        <w:ind w:left="720"/>
        <w:jc w:val="center"/>
        <w:rPr>
          <w:b/>
          <w:sz w:val="28"/>
          <w:szCs w:val="28"/>
        </w:rPr>
      </w:pPr>
      <w:r w:rsidRPr="00F11D43">
        <w:rPr>
          <w:b/>
          <w:sz w:val="28"/>
          <w:szCs w:val="28"/>
        </w:rPr>
        <w:t>Методика</w:t>
      </w:r>
      <w:r w:rsidRPr="00F11D43">
        <w:rPr>
          <w:b/>
        </w:rPr>
        <w:t xml:space="preserve"> </w:t>
      </w:r>
      <w:r w:rsidRPr="00F11D43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огнозирования доходов местного</w:t>
      </w:r>
      <w:r w:rsidRPr="00F11D43">
        <w:rPr>
          <w:b/>
          <w:sz w:val="28"/>
          <w:szCs w:val="28"/>
        </w:rPr>
        <w:t xml:space="preserve"> бюджета</w:t>
      </w:r>
    </w:p>
    <w:p w:rsidR="00D8480E" w:rsidRDefault="00D8480E" w:rsidP="00D94D5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основным видам налоговых и неналоговых доходов</w:t>
      </w:r>
    </w:p>
    <w:p w:rsidR="00D8480E" w:rsidRDefault="00D8480E" w:rsidP="00D94D5F">
      <w:pPr>
        <w:ind w:left="720"/>
        <w:jc w:val="both"/>
        <w:rPr>
          <w:sz w:val="28"/>
          <w:szCs w:val="28"/>
        </w:rPr>
      </w:pPr>
    </w:p>
    <w:p w:rsidR="00D8480E" w:rsidRPr="00814EDA" w:rsidRDefault="00D8480E" w:rsidP="00814EDA">
      <w:pPr>
        <w:ind w:firstLine="540"/>
        <w:jc w:val="both"/>
        <w:outlineLvl w:val="0"/>
        <w:rPr>
          <w:b/>
          <w:sz w:val="28"/>
          <w:szCs w:val="28"/>
        </w:rPr>
      </w:pPr>
      <w:r w:rsidRPr="00814EDA">
        <w:rPr>
          <w:b/>
          <w:sz w:val="28"/>
          <w:szCs w:val="28"/>
        </w:rPr>
        <w:t xml:space="preserve">                                    1.Общие  положения                                         </w:t>
      </w:r>
      <w:r w:rsidRPr="00814EDA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</w:t>
      </w:r>
    </w:p>
    <w:p w:rsidR="00D8480E" w:rsidRDefault="00D8480E" w:rsidP="00D94D5F">
      <w:pPr>
        <w:ind w:firstLine="540"/>
        <w:jc w:val="both"/>
        <w:outlineLvl w:val="0"/>
        <w:rPr>
          <w:sz w:val="28"/>
          <w:szCs w:val="28"/>
        </w:rPr>
      </w:pPr>
    </w:p>
    <w:p w:rsidR="00D8480E" w:rsidRDefault="00D8480E" w:rsidP="00D94D5F">
      <w:pPr>
        <w:ind w:firstLine="540"/>
        <w:jc w:val="both"/>
        <w:outlineLvl w:val="0"/>
      </w:pPr>
      <w:r>
        <w:rPr>
          <w:sz w:val="28"/>
          <w:szCs w:val="28"/>
        </w:rPr>
        <w:t>1.1.   Настоящая методика прогнозирования доходов бюджета по основным видам налоговых и неналоговых доходов разработана в целях реализации повышения эффективности управления муниципальными финансами, объективности прогнозирования доходов местного бюджета.</w:t>
      </w:r>
    </w:p>
    <w:p w:rsidR="00D8480E" w:rsidRDefault="00D8480E" w:rsidP="00D94D5F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Прогнозирование налоговых и неналоговых доходов местного бюджета осуществляется в соответствии с действующим бюджетным и налоговым законодательством, а также нормативными правовыми актами Правительства Брянской области и Гущинской сельской администрации. </w:t>
      </w:r>
    </w:p>
    <w:p w:rsidR="00D8480E" w:rsidRPr="00876608" w:rsidRDefault="00D8480E" w:rsidP="00D94D5F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 Основой прогнозирования доходов является:</w:t>
      </w:r>
    </w:p>
    <w:p w:rsidR="00D8480E" w:rsidRDefault="00D8480E" w:rsidP="00D94D5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- отдельные показатели прогноза социально-экономического развития Гущинского сельского поселения Почепского муниципального района на очередной год и плановый период;</w:t>
      </w:r>
    </w:p>
    <w:p w:rsidR="00D8480E" w:rsidRDefault="00D8480E" w:rsidP="00D94D5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-  отчетности об исполнении местного бюджета;</w:t>
      </w:r>
    </w:p>
    <w:p w:rsidR="00D8480E" w:rsidRDefault="00D8480E" w:rsidP="00D94D5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- отчетности налоговых органов, органов федерального казначейства, статистической отчетности;</w:t>
      </w:r>
    </w:p>
    <w:p w:rsidR="00D8480E" w:rsidRDefault="00D8480E" w:rsidP="00D94D5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-  оценки поступлений доходов в текущем финансовом году; </w:t>
      </w:r>
    </w:p>
    <w:p w:rsidR="00D8480E" w:rsidRDefault="00D8480E" w:rsidP="00D94D5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-  сведения главных администраторов доходов местного бюджета;</w:t>
      </w:r>
    </w:p>
    <w:p w:rsidR="00D8480E" w:rsidRDefault="00D8480E" w:rsidP="001A414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- основных направлений бюджетной и налоговой политики Гущинской сельской администрации на очередной финансовый год и плановый период;</w:t>
      </w:r>
    </w:p>
    <w:p w:rsidR="00D8480E" w:rsidRDefault="00D8480E" w:rsidP="00D94D5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1.4. Прогнозирование доходов бюджета Гущинского сельского поселения Почепского муниципального района производится в разрезе видов доходных источников в соответствии бюджетной классификацией Российской Федерации.</w:t>
      </w:r>
    </w:p>
    <w:p w:rsidR="00D8480E" w:rsidRDefault="00D8480E" w:rsidP="00D94D5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1.5. Для принятия оптимального решения прогнозирование доходов может осуществляться несколькими методами расчета.</w:t>
      </w:r>
    </w:p>
    <w:p w:rsidR="00D8480E" w:rsidRDefault="00D8480E" w:rsidP="00D94D5F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1.6. В целях соблюдения точности прогнозирования доходной части местного  бюджета, при изменении сценарных условий прогноза социально-экономического развития, бюджетного и налогового законодательства и иных качественных изменений и факторов, которые могут оказать влияние на показатели объемов прогнозируемых доходов местного бюджета, допускается применение корректировок расчетов налоговых и неналоговых доходов без внесения поправок в методику.</w:t>
      </w:r>
    </w:p>
    <w:p w:rsidR="00D8480E" w:rsidRDefault="00D8480E" w:rsidP="00D94D5F">
      <w:pPr>
        <w:ind w:right="-83"/>
        <w:jc w:val="both"/>
        <w:rPr>
          <w:sz w:val="28"/>
          <w:szCs w:val="28"/>
        </w:rPr>
      </w:pPr>
    </w:p>
    <w:p w:rsidR="00D8480E" w:rsidRDefault="00D8480E" w:rsidP="00D94D5F">
      <w:pPr>
        <w:ind w:right="-83"/>
        <w:jc w:val="both"/>
        <w:rPr>
          <w:sz w:val="28"/>
          <w:szCs w:val="28"/>
        </w:rPr>
      </w:pPr>
    </w:p>
    <w:p w:rsidR="00D8480E" w:rsidRDefault="00D8480E" w:rsidP="00D94D5F">
      <w:pPr>
        <w:ind w:right="-83"/>
        <w:jc w:val="both"/>
        <w:rPr>
          <w:sz w:val="28"/>
          <w:szCs w:val="28"/>
        </w:rPr>
      </w:pPr>
    </w:p>
    <w:p w:rsidR="00D8480E" w:rsidRDefault="00D8480E" w:rsidP="00F809C1">
      <w:pPr>
        <w:ind w:firstLine="539"/>
        <w:jc w:val="both"/>
        <w:rPr>
          <w:sz w:val="28"/>
          <w:szCs w:val="28"/>
        </w:rPr>
      </w:pPr>
    </w:p>
    <w:p w:rsidR="00D8480E" w:rsidRDefault="00D8480E" w:rsidP="00F809C1">
      <w:pPr>
        <w:pStyle w:val="ConsPlusNormal"/>
        <w:widowControl/>
        <w:tabs>
          <w:tab w:val="left" w:pos="240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2. Прогнозирование  налоговых доходов</w:t>
      </w:r>
    </w:p>
    <w:p w:rsidR="00D8480E" w:rsidRDefault="00D8480E" w:rsidP="00F809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Default="00D8480E" w:rsidP="00F809C1">
      <w:pPr>
        <w:tabs>
          <w:tab w:val="left" w:pos="1710"/>
        </w:tabs>
        <w:ind w:right="-83"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2.1.  Государственная  пошлина         </w:t>
      </w:r>
    </w:p>
    <w:p w:rsidR="00D8480E" w:rsidRDefault="00D8480E" w:rsidP="00F809C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80E" w:rsidRDefault="00D8480E" w:rsidP="00F809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Расчет поступлений государственной пошлины на планируемый год производится исходя из ожидаемой оценки текущего года и прогнозируемого темпа роста на планируемый год, с учетом изменений федерального законодательства о порядке зачисления  государственной пошлины.</w:t>
      </w:r>
    </w:p>
    <w:p w:rsidR="00D8480E" w:rsidRDefault="00D8480E" w:rsidP="00F809C1">
      <w:pPr>
        <w:ind w:right="-83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2.1.2. Расчет поступлений государственной пошлины производится по следующей формуле:</w:t>
      </w:r>
    </w:p>
    <w:p w:rsidR="00D8480E" w:rsidRDefault="00D8480E" w:rsidP="00F809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80E" w:rsidRDefault="00D8480E" w:rsidP="00F809C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 = О х Т – ГП тр + /- Д</w:t>
      </w:r>
    </w:p>
    <w:p w:rsidR="00D8480E" w:rsidRDefault="00D8480E" w:rsidP="00F809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80E" w:rsidRDefault="00D8480E" w:rsidP="00F809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D8480E" w:rsidRDefault="00D8480E" w:rsidP="00F809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 - прогнозируемая сумма поступлений государственной пошлины на планируемый год;</w:t>
      </w:r>
    </w:p>
    <w:p w:rsidR="00D8480E" w:rsidRDefault="00D8480E" w:rsidP="00F809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- ожидаемая оценка поступлений государственной пошлины в текущем году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фактически сложившегося темпа поступлений;</w:t>
      </w:r>
    </w:p>
    <w:p w:rsidR="00D8480E" w:rsidRDefault="00D8480E" w:rsidP="00F809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- прогнозируемый темп роста поступлений на планируемый год;</w:t>
      </w:r>
    </w:p>
    <w:p w:rsidR="00D8480E" w:rsidRDefault="00D8480E" w:rsidP="00F809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дополнительные (выпадающие) доходы бюджета по госпошлине в прогнозируемом году, связанные с изменением налогового и бюджетного законодательства.</w:t>
      </w:r>
    </w:p>
    <w:p w:rsidR="00D8480E" w:rsidRDefault="00D8480E" w:rsidP="00D94D5F">
      <w:pPr>
        <w:ind w:right="-83"/>
        <w:jc w:val="both"/>
        <w:rPr>
          <w:sz w:val="28"/>
          <w:szCs w:val="28"/>
        </w:rPr>
      </w:pPr>
    </w:p>
    <w:p w:rsidR="00D8480E" w:rsidRDefault="00D8480E" w:rsidP="00D94D5F">
      <w:pPr>
        <w:ind w:right="-83"/>
        <w:jc w:val="both"/>
        <w:rPr>
          <w:sz w:val="28"/>
          <w:szCs w:val="28"/>
        </w:rPr>
      </w:pPr>
    </w:p>
    <w:p w:rsidR="00D8480E" w:rsidRPr="006D27BE" w:rsidRDefault="00D8480E" w:rsidP="00E440CA">
      <w:pPr>
        <w:tabs>
          <w:tab w:val="left" w:pos="216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3</w:t>
      </w:r>
      <w:r w:rsidRPr="006D27BE">
        <w:rPr>
          <w:b/>
          <w:sz w:val="28"/>
          <w:szCs w:val="28"/>
        </w:rPr>
        <w:t>.Прогнозирование неналоговых доходов</w:t>
      </w:r>
    </w:p>
    <w:p w:rsidR="00D8480E" w:rsidRPr="006D27BE" w:rsidRDefault="00D8480E" w:rsidP="00D94D5F">
      <w:pPr>
        <w:ind w:firstLine="567"/>
        <w:jc w:val="center"/>
        <w:rPr>
          <w:b/>
          <w:sz w:val="28"/>
          <w:szCs w:val="28"/>
        </w:rPr>
      </w:pPr>
    </w:p>
    <w:p w:rsidR="00D8480E" w:rsidRPr="006D27BE" w:rsidRDefault="00D8480E" w:rsidP="00D94D5F">
      <w:pPr>
        <w:ind w:firstLine="567"/>
        <w:jc w:val="center"/>
        <w:rPr>
          <w:b/>
          <w:sz w:val="28"/>
          <w:szCs w:val="28"/>
        </w:rPr>
      </w:pPr>
    </w:p>
    <w:p w:rsidR="00D8480E" w:rsidRPr="006D27BE" w:rsidRDefault="00D8480E" w:rsidP="00D533E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D27BE">
        <w:rPr>
          <w:b/>
          <w:sz w:val="28"/>
          <w:szCs w:val="28"/>
        </w:rPr>
        <w:t>.1.Доходы,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</w:t>
      </w:r>
    </w:p>
    <w:p w:rsidR="00D8480E" w:rsidRPr="006D27BE" w:rsidRDefault="00D8480E" w:rsidP="00D94D5F">
      <w:pPr>
        <w:ind w:firstLine="567"/>
        <w:jc w:val="center"/>
        <w:rPr>
          <w:b/>
          <w:sz w:val="28"/>
          <w:szCs w:val="28"/>
        </w:rPr>
      </w:pPr>
      <w:r w:rsidRPr="006D27BE">
        <w:rPr>
          <w:b/>
          <w:sz w:val="28"/>
          <w:szCs w:val="28"/>
        </w:rPr>
        <w:t xml:space="preserve"> земельных участков</w:t>
      </w:r>
    </w:p>
    <w:p w:rsidR="00D8480E" w:rsidRPr="006D27BE" w:rsidRDefault="00D8480E" w:rsidP="00D94D5F">
      <w:pPr>
        <w:ind w:firstLine="567"/>
        <w:jc w:val="both"/>
        <w:rPr>
          <w:sz w:val="28"/>
          <w:szCs w:val="28"/>
        </w:rPr>
      </w:pPr>
    </w:p>
    <w:p w:rsidR="00D8480E" w:rsidRPr="006D27BE" w:rsidRDefault="00D8480E" w:rsidP="00D94D5F">
      <w:pPr>
        <w:ind w:left="66" w:firstLine="474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6D27BE">
        <w:rPr>
          <w:sz w:val="28"/>
          <w:szCs w:val="28"/>
        </w:rPr>
        <w:t>Расчёт производится в соответствии с действующим законодательством.</w:t>
      </w:r>
    </w:p>
    <w:p w:rsidR="00D8480E" w:rsidRPr="006D27BE" w:rsidRDefault="00D8480E" w:rsidP="00D94D5F">
      <w:pPr>
        <w:ind w:left="66" w:firstLine="47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27BE">
        <w:rPr>
          <w:sz w:val="28"/>
          <w:szCs w:val="28"/>
        </w:rPr>
        <w:t>.1.</w:t>
      </w:r>
      <w:r>
        <w:rPr>
          <w:sz w:val="28"/>
          <w:szCs w:val="28"/>
        </w:rPr>
        <w:t>2.</w:t>
      </w:r>
      <w:r w:rsidRPr="006D27BE">
        <w:rPr>
          <w:sz w:val="28"/>
          <w:szCs w:val="28"/>
        </w:rPr>
        <w:t>Прогнозирование осуществляется с учетом информации о прогнозном начислении сумм платежа, предоставляемой администратором платежа.</w:t>
      </w:r>
    </w:p>
    <w:p w:rsidR="00D8480E" w:rsidRPr="006D27BE" w:rsidRDefault="00D8480E" w:rsidP="00D94D5F">
      <w:pPr>
        <w:ind w:left="66" w:firstLine="47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27BE">
        <w:rPr>
          <w:sz w:val="28"/>
          <w:szCs w:val="28"/>
        </w:rPr>
        <w:t>.1.</w:t>
      </w:r>
      <w:r>
        <w:rPr>
          <w:sz w:val="28"/>
          <w:szCs w:val="28"/>
        </w:rPr>
        <w:t>3</w:t>
      </w:r>
      <w:r w:rsidRPr="006D27BE">
        <w:rPr>
          <w:sz w:val="28"/>
          <w:szCs w:val="28"/>
        </w:rPr>
        <w:t>.Прогнозный объём поступления платежа определяется исходя из формулы:</w:t>
      </w:r>
    </w:p>
    <w:p w:rsidR="00D8480E" w:rsidRPr="006D27BE" w:rsidRDefault="00D8480E" w:rsidP="00D94D5F">
      <w:pPr>
        <w:jc w:val="center"/>
        <w:rPr>
          <w:sz w:val="28"/>
          <w:szCs w:val="28"/>
        </w:rPr>
      </w:pPr>
    </w:p>
    <w:p w:rsidR="00D8480E" w:rsidRPr="006D27BE" w:rsidRDefault="00D8480E" w:rsidP="00D94D5F">
      <w:pPr>
        <w:jc w:val="center"/>
        <w:rPr>
          <w:sz w:val="28"/>
          <w:szCs w:val="28"/>
        </w:rPr>
      </w:pPr>
      <w:r w:rsidRPr="006D27BE">
        <w:rPr>
          <w:sz w:val="28"/>
          <w:szCs w:val="28"/>
        </w:rPr>
        <w:t>А= (Н х С/100 + З х К) х Нз,</w:t>
      </w:r>
    </w:p>
    <w:p w:rsidR="00D8480E" w:rsidRPr="006D27BE" w:rsidRDefault="00D8480E" w:rsidP="00D94D5F">
      <w:pPr>
        <w:jc w:val="center"/>
        <w:rPr>
          <w:sz w:val="28"/>
          <w:szCs w:val="28"/>
        </w:rPr>
      </w:pPr>
    </w:p>
    <w:p w:rsidR="00D8480E" w:rsidRPr="006D27BE" w:rsidRDefault="00D8480E" w:rsidP="00D94D5F">
      <w:pPr>
        <w:ind w:firstLine="708"/>
        <w:jc w:val="both"/>
        <w:rPr>
          <w:sz w:val="28"/>
          <w:szCs w:val="28"/>
        </w:rPr>
      </w:pPr>
      <w:r w:rsidRPr="006D27BE">
        <w:rPr>
          <w:sz w:val="28"/>
          <w:szCs w:val="28"/>
        </w:rPr>
        <w:t>где:</w:t>
      </w:r>
    </w:p>
    <w:tbl>
      <w:tblPr>
        <w:tblW w:w="0" w:type="auto"/>
        <w:tblLook w:val="00A0"/>
      </w:tblPr>
      <w:tblGrid>
        <w:gridCol w:w="782"/>
        <w:gridCol w:w="8788"/>
      </w:tblGrid>
      <w:tr w:rsidR="00D8480E" w:rsidRPr="006D27BE" w:rsidTr="00D94D5F">
        <w:tc>
          <w:tcPr>
            <w:tcW w:w="814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 xml:space="preserve">  А -           </w:t>
            </w:r>
          </w:p>
        </w:tc>
        <w:tc>
          <w:tcPr>
            <w:tcW w:w="9607" w:type="dxa"/>
          </w:tcPr>
          <w:p w:rsidR="00D8480E" w:rsidRPr="006D27BE" w:rsidRDefault="00D8480E" w:rsidP="00D94D5F">
            <w:pPr>
              <w:ind w:left="-105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прогнозируемый объём поступлений арендной платы;</w:t>
            </w:r>
          </w:p>
        </w:tc>
      </w:tr>
      <w:tr w:rsidR="00D8480E" w:rsidRPr="006D27BE" w:rsidTr="00D94D5F">
        <w:tc>
          <w:tcPr>
            <w:tcW w:w="814" w:type="dxa"/>
          </w:tcPr>
          <w:p w:rsidR="00D8480E" w:rsidRPr="006D27BE" w:rsidRDefault="00D8480E" w:rsidP="00E804D0">
            <w:pPr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 xml:space="preserve">  Н - </w:t>
            </w:r>
          </w:p>
        </w:tc>
        <w:tc>
          <w:tcPr>
            <w:tcW w:w="9607" w:type="dxa"/>
          </w:tcPr>
          <w:p w:rsidR="00D8480E" w:rsidRPr="006D27BE" w:rsidRDefault="00D8480E" w:rsidP="00D94D5F">
            <w:pPr>
              <w:ind w:left="-105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прогнозное начисление платежа без учёта норматива распределения между уровнями бюджетной системы (по данным администратора);</w:t>
            </w:r>
          </w:p>
        </w:tc>
      </w:tr>
      <w:tr w:rsidR="00D8480E" w:rsidRPr="006D27BE" w:rsidTr="00D94D5F">
        <w:tc>
          <w:tcPr>
            <w:tcW w:w="814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 xml:space="preserve"> С - </w:t>
            </w:r>
          </w:p>
        </w:tc>
        <w:tc>
          <w:tcPr>
            <w:tcW w:w="9607" w:type="dxa"/>
          </w:tcPr>
          <w:p w:rsidR="00D8480E" w:rsidRPr="006D27BE" w:rsidRDefault="00D8480E" w:rsidP="00D94D5F">
            <w:pPr>
              <w:ind w:left="-105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расчётная собираемость (определяется по отдельной формуле);</w:t>
            </w:r>
          </w:p>
        </w:tc>
      </w:tr>
      <w:tr w:rsidR="00D8480E" w:rsidRPr="006D27BE" w:rsidTr="00D94D5F">
        <w:trPr>
          <w:trHeight w:val="470"/>
        </w:trPr>
        <w:tc>
          <w:tcPr>
            <w:tcW w:w="814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 xml:space="preserve"> З -</w:t>
            </w:r>
          </w:p>
        </w:tc>
        <w:tc>
          <w:tcPr>
            <w:tcW w:w="9607" w:type="dxa"/>
          </w:tcPr>
          <w:p w:rsidR="00D8480E" w:rsidRPr="006D27BE" w:rsidRDefault="00D8480E" w:rsidP="00D94D5F">
            <w:pPr>
              <w:ind w:left="-105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прогнозируемая задолженность на начало  прогнозируемого периода;</w:t>
            </w:r>
          </w:p>
        </w:tc>
      </w:tr>
      <w:tr w:rsidR="00D8480E" w:rsidRPr="006D27BE" w:rsidTr="00D94D5F">
        <w:tc>
          <w:tcPr>
            <w:tcW w:w="814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 xml:space="preserve"> К -</w:t>
            </w:r>
          </w:p>
        </w:tc>
        <w:tc>
          <w:tcPr>
            <w:tcW w:w="9607" w:type="dxa"/>
          </w:tcPr>
          <w:p w:rsidR="00D8480E" w:rsidRPr="006D27BE" w:rsidRDefault="00D8480E" w:rsidP="00D94D5F">
            <w:pPr>
              <w:ind w:left="-105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коэффициент погашения задолженности в прогнозируемом периоде;</w:t>
            </w:r>
          </w:p>
        </w:tc>
      </w:tr>
      <w:tr w:rsidR="00D8480E" w:rsidRPr="006D27BE" w:rsidTr="00D94D5F">
        <w:tc>
          <w:tcPr>
            <w:tcW w:w="814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 xml:space="preserve"> Нз -  </w:t>
            </w:r>
          </w:p>
        </w:tc>
        <w:tc>
          <w:tcPr>
            <w:tcW w:w="9607" w:type="dxa"/>
          </w:tcPr>
          <w:p w:rsidR="00D8480E" w:rsidRPr="006D27BE" w:rsidRDefault="00D8480E" w:rsidP="00D94D5F">
            <w:pPr>
              <w:ind w:left="-105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норматив распределения для зачисления в доход бюджета района.</w:t>
            </w:r>
          </w:p>
        </w:tc>
      </w:tr>
    </w:tbl>
    <w:p w:rsidR="00D8480E" w:rsidRPr="006D27BE" w:rsidRDefault="00D8480E" w:rsidP="00D94D5F">
      <w:pPr>
        <w:jc w:val="center"/>
        <w:rPr>
          <w:sz w:val="28"/>
          <w:szCs w:val="28"/>
        </w:rPr>
      </w:pPr>
    </w:p>
    <w:p w:rsidR="00D8480E" w:rsidRPr="006D27BE" w:rsidRDefault="00D8480E" w:rsidP="00D94D5F">
      <w:pPr>
        <w:jc w:val="center"/>
        <w:rPr>
          <w:sz w:val="28"/>
          <w:szCs w:val="28"/>
        </w:rPr>
      </w:pPr>
      <w:r w:rsidRPr="006D27BE">
        <w:rPr>
          <w:sz w:val="28"/>
          <w:szCs w:val="28"/>
        </w:rPr>
        <w:t>С = Сср + Кс, где</w:t>
      </w:r>
    </w:p>
    <w:tbl>
      <w:tblPr>
        <w:tblW w:w="10692" w:type="dxa"/>
        <w:tblLook w:val="00A0"/>
      </w:tblPr>
      <w:tblGrid>
        <w:gridCol w:w="1160"/>
        <w:gridCol w:w="9532"/>
      </w:tblGrid>
      <w:tr w:rsidR="00D8480E" w:rsidRPr="006D27BE" w:rsidTr="00D533E9">
        <w:tc>
          <w:tcPr>
            <w:tcW w:w="1160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С    -</w:t>
            </w:r>
            <w:r w:rsidRPr="006D27BE">
              <w:rPr>
                <w:sz w:val="28"/>
                <w:szCs w:val="28"/>
              </w:rPr>
              <w:tab/>
              <w:t xml:space="preserve">   </w:t>
            </w:r>
          </w:p>
        </w:tc>
        <w:tc>
          <w:tcPr>
            <w:tcW w:w="9532" w:type="dxa"/>
          </w:tcPr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расчётная собираемость, принятая на прогнозируемый период;</w:t>
            </w:r>
          </w:p>
        </w:tc>
      </w:tr>
      <w:tr w:rsidR="00D8480E" w:rsidRPr="006D27BE" w:rsidTr="00D533E9">
        <w:tc>
          <w:tcPr>
            <w:tcW w:w="1160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С</w:t>
            </w:r>
            <w:r w:rsidRPr="006D27BE">
              <w:rPr>
                <w:sz w:val="26"/>
                <w:szCs w:val="26"/>
              </w:rPr>
              <w:t>ср</w:t>
            </w:r>
            <w:r w:rsidRPr="006D27BE">
              <w:t xml:space="preserve"> </w:t>
            </w:r>
            <w:r w:rsidRPr="006D27BE">
              <w:rPr>
                <w:sz w:val="28"/>
                <w:szCs w:val="28"/>
              </w:rPr>
              <w:t>-</w:t>
            </w:r>
            <w:r w:rsidRPr="006D27BE">
              <w:t xml:space="preserve">  </w:t>
            </w:r>
          </w:p>
        </w:tc>
        <w:tc>
          <w:tcPr>
            <w:tcW w:w="9532" w:type="dxa"/>
          </w:tcPr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достигнутая средняя собираемость, за период предшествующий</w:t>
            </w:r>
          </w:p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прогнозируемому (определяется по отдельной формуле);</w:t>
            </w:r>
          </w:p>
        </w:tc>
      </w:tr>
      <w:tr w:rsidR="00D8480E" w:rsidRPr="006D27BE" w:rsidTr="00D533E9">
        <w:tc>
          <w:tcPr>
            <w:tcW w:w="1160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Кс</w:t>
            </w:r>
            <w:r w:rsidRPr="006D27BE">
              <w:t xml:space="preserve"> </w:t>
            </w:r>
            <w:r w:rsidRPr="006D27BE">
              <w:rPr>
                <w:sz w:val="28"/>
                <w:szCs w:val="28"/>
              </w:rPr>
              <w:t>-</w:t>
            </w:r>
          </w:p>
        </w:tc>
        <w:tc>
          <w:tcPr>
            <w:tcW w:w="9532" w:type="dxa"/>
          </w:tcPr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коэффициент увеличения собираемости.</w:t>
            </w:r>
          </w:p>
        </w:tc>
      </w:tr>
    </w:tbl>
    <w:p w:rsidR="00D8480E" w:rsidRPr="006D27BE" w:rsidRDefault="00D8480E" w:rsidP="00D94D5F">
      <w:pPr>
        <w:jc w:val="both"/>
      </w:pPr>
    </w:p>
    <w:p w:rsidR="00D8480E" w:rsidRPr="006D27BE" w:rsidRDefault="00D8480E" w:rsidP="00D94D5F">
      <w:pPr>
        <w:jc w:val="center"/>
        <w:rPr>
          <w:sz w:val="28"/>
          <w:szCs w:val="28"/>
        </w:rPr>
      </w:pPr>
      <w:r w:rsidRPr="006D27BE">
        <w:rPr>
          <w:sz w:val="28"/>
          <w:szCs w:val="28"/>
        </w:rPr>
        <w:t>Сср = Фк / Нач х 100, где</w:t>
      </w:r>
    </w:p>
    <w:p w:rsidR="00D8480E" w:rsidRPr="006D27BE" w:rsidRDefault="00D8480E" w:rsidP="00D94D5F">
      <w:pPr>
        <w:jc w:val="center"/>
        <w:rPr>
          <w:sz w:val="28"/>
          <w:szCs w:val="28"/>
        </w:rPr>
      </w:pPr>
    </w:p>
    <w:p w:rsidR="00D8480E" w:rsidRPr="006D27BE" w:rsidRDefault="00D8480E" w:rsidP="00D94D5F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Look w:val="00A0"/>
      </w:tblPr>
      <w:tblGrid>
        <w:gridCol w:w="817"/>
        <w:gridCol w:w="9639"/>
      </w:tblGrid>
      <w:tr w:rsidR="00D8480E" w:rsidRPr="006D27BE" w:rsidTr="00D94D5F">
        <w:tc>
          <w:tcPr>
            <w:tcW w:w="817" w:type="dxa"/>
          </w:tcPr>
          <w:p w:rsidR="00D8480E" w:rsidRPr="006D27BE" w:rsidRDefault="00D8480E" w:rsidP="00D94D5F">
            <w:pPr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С</w:t>
            </w:r>
            <w:r w:rsidRPr="006D27BE">
              <w:t>ср</w:t>
            </w:r>
            <w:r w:rsidRPr="006D27BE">
              <w:rPr>
                <w:sz w:val="28"/>
                <w:szCs w:val="28"/>
              </w:rPr>
              <w:t xml:space="preserve"> -</w:t>
            </w:r>
          </w:p>
        </w:tc>
        <w:tc>
          <w:tcPr>
            <w:tcW w:w="9639" w:type="dxa"/>
          </w:tcPr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достигнутая средняя собираемость, за год предшествующий</w:t>
            </w:r>
          </w:p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прогнозируемому периоду;</w:t>
            </w:r>
          </w:p>
        </w:tc>
      </w:tr>
      <w:tr w:rsidR="00D8480E" w:rsidRPr="006D27BE" w:rsidTr="00D94D5F">
        <w:tc>
          <w:tcPr>
            <w:tcW w:w="817" w:type="dxa"/>
          </w:tcPr>
          <w:p w:rsidR="00D8480E" w:rsidRPr="006D27BE" w:rsidRDefault="00D8480E" w:rsidP="00E804D0">
            <w:pPr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Фк -</w:t>
            </w:r>
            <w:r w:rsidRPr="006D27BE">
              <w:t xml:space="preserve"> </w:t>
            </w:r>
          </w:p>
        </w:tc>
        <w:tc>
          <w:tcPr>
            <w:tcW w:w="9639" w:type="dxa"/>
          </w:tcPr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сумма платежа, поступившая в доход консолидированного бюджета</w:t>
            </w:r>
          </w:p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района без учёта норматива распределения между уровнями</w:t>
            </w:r>
          </w:p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бюджетной системы, за год предшествующий прогнозируемому</w:t>
            </w:r>
          </w:p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периоду;</w:t>
            </w:r>
          </w:p>
        </w:tc>
      </w:tr>
      <w:tr w:rsidR="00D8480E" w:rsidRPr="006D27BE" w:rsidTr="00D94D5F">
        <w:tc>
          <w:tcPr>
            <w:tcW w:w="817" w:type="dxa"/>
          </w:tcPr>
          <w:p w:rsidR="00D8480E" w:rsidRPr="006D27BE" w:rsidRDefault="00D8480E" w:rsidP="00D533E9">
            <w:pPr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Н</w:t>
            </w:r>
            <w:r w:rsidRPr="006D27BE">
              <w:rPr>
                <w:sz w:val="26"/>
                <w:szCs w:val="26"/>
              </w:rPr>
              <w:t>ач</w:t>
            </w:r>
            <w:r w:rsidRPr="006D27BE">
              <w:rPr>
                <w:sz w:val="28"/>
                <w:szCs w:val="28"/>
              </w:rPr>
              <w:t>-</w:t>
            </w:r>
          </w:p>
        </w:tc>
        <w:tc>
          <w:tcPr>
            <w:tcW w:w="9639" w:type="dxa"/>
          </w:tcPr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начисленная сумма платежа без учёта норматива распределения между</w:t>
            </w:r>
          </w:p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уровнями бюджетной системы, за год предшествующий</w:t>
            </w:r>
          </w:p>
          <w:p w:rsidR="00D8480E" w:rsidRPr="006D27BE" w:rsidRDefault="00D8480E" w:rsidP="00D94D5F">
            <w:pPr>
              <w:ind w:left="-108"/>
              <w:jc w:val="both"/>
              <w:rPr>
                <w:sz w:val="28"/>
                <w:szCs w:val="28"/>
              </w:rPr>
            </w:pPr>
            <w:r w:rsidRPr="006D27BE">
              <w:rPr>
                <w:sz w:val="28"/>
                <w:szCs w:val="28"/>
              </w:rPr>
              <w:t>прогнозируемому периоду (по данным администратора).</w:t>
            </w:r>
          </w:p>
        </w:tc>
      </w:tr>
    </w:tbl>
    <w:p w:rsidR="00D8480E" w:rsidRPr="006D27BE" w:rsidRDefault="00D8480E" w:rsidP="00D94D5F">
      <w:pPr>
        <w:jc w:val="both"/>
        <w:rPr>
          <w:sz w:val="28"/>
          <w:szCs w:val="28"/>
        </w:rPr>
      </w:pPr>
    </w:p>
    <w:p w:rsidR="00D8480E" w:rsidRPr="006D27BE" w:rsidRDefault="00D8480E" w:rsidP="00D94D5F">
      <w:pPr>
        <w:jc w:val="both"/>
        <w:rPr>
          <w:sz w:val="28"/>
          <w:szCs w:val="28"/>
        </w:rPr>
      </w:pPr>
    </w:p>
    <w:p w:rsidR="00D8480E" w:rsidRDefault="00D8480E" w:rsidP="00D01A2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3.2. Доходы от сдачи в аренду имущества, находящегося в оперативном управлении органов  местного самоуправления и созданных ими учреждений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</w:p>
    <w:p w:rsidR="00D8480E" w:rsidRDefault="00D8480E" w:rsidP="00D94D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Pr="009931A4" w:rsidRDefault="00D8480E" w:rsidP="009931A4">
      <w:pPr>
        <w:pStyle w:val="ConsPlusNormal"/>
        <w:widowControl/>
        <w:tabs>
          <w:tab w:val="left" w:pos="330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931A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31A4">
        <w:rPr>
          <w:rFonts w:ascii="Times New Roman" w:hAnsi="Times New Roman" w:cs="Times New Roman"/>
          <w:sz w:val="28"/>
          <w:szCs w:val="28"/>
        </w:rPr>
        <w:t>.2.1. Прогноз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доходов от арендной платы за муниципальное имущество рассчитывается  по формуле:</w:t>
      </w:r>
    </w:p>
    <w:p w:rsidR="00D8480E" w:rsidRDefault="00D8480E" w:rsidP="00D94D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Default="00D8480E" w:rsidP="009931A4">
      <w:pPr>
        <w:pStyle w:val="ConsPlusNormal"/>
        <w:widowControl/>
        <w:tabs>
          <w:tab w:val="left" w:pos="555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Дим. = (Отек. +/- Д)*К, </w:t>
      </w:r>
      <w:r w:rsidRPr="00884963">
        <w:rPr>
          <w:rFonts w:ascii="Times New Roman" w:hAnsi="Times New Roman" w:cs="Times New Roman"/>
          <w:sz w:val="28"/>
          <w:szCs w:val="28"/>
        </w:rPr>
        <w:t>где</w:t>
      </w:r>
      <w:r w:rsidRPr="0088496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480E" w:rsidRDefault="00D8480E" w:rsidP="00D94D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Pr="00884963" w:rsidRDefault="00D8480E" w:rsidP="007D01ED">
      <w:pPr>
        <w:pStyle w:val="ConsPlusNormal"/>
        <w:widowControl/>
        <w:tabs>
          <w:tab w:val="left" w:pos="630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Дим. – сумма доходов от арендной платы за муниципальное имущество, прогнозируемая к поступлению в местный бюджет; </w:t>
      </w:r>
    </w:p>
    <w:p w:rsidR="00D8480E" w:rsidRPr="00884963" w:rsidRDefault="00D8480E" w:rsidP="007D01ED">
      <w:pPr>
        <w:pStyle w:val="ConsPlusNormal"/>
        <w:widowControl/>
        <w:tabs>
          <w:tab w:val="left" w:pos="645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Отек. – сумма годовых начислений доходов от арендной платы за муниципальное имущество согласно заключенным договорам аренды по состоянию на 1 октября текущего года;</w:t>
      </w:r>
    </w:p>
    <w:p w:rsidR="00D8480E" w:rsidRPr="007D01ED" w:rsidRDefault="00D8480E" w:rsidP="007D01ED">
      <w:pPr>
        <w:pStyle w:val="ConsPlusNormal"/>
        <w:widowControl/>
        <w:tabs>
          <w:tab w:val="left" w:pos="600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 – дополнительные (+) или выпадающие (-) доходы от сдачи в аренду муниципального имущества в связи с увеличением (снижением) площадей муниципального имущества, сдаваемого в аренду, планируемым взысканием задолженности прошлых лет;</w:t>
      </w:r>
    </w:p>
    <w:p w:rsidR="00D8480E" w:rsidRPr="00FB0254" w:rsidRDefault="00D8480E" w:rsidP="00D533E9">
      <w:pPr>
        <w:pStyle w:val="ConsPlusNormal"/>
        <w:widowControl/>
        <w:tabs>
          <w:tab w:val="left" w:pos="510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– прогнозируемый коэффициент – дефлятор, применяемый к ставке арендной платы либо к оценочной стоимости имущества в прогнозируемом году</w:t>
      </w:r>
    </w:p>
    <w:p w:rsidR="00D8480E" w:rsidRDefault="00D8480E" w:rsidP="00D94D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Default="00D8480E" w:rsidP="00FB0254">
      <w:pPr>
        <w:pStyle w:val="ConsPlusNormal"/>
        <w:widowControl/>
        <w:tabs>
          <w:tab w:val="left" w:pos="750"/>
        </w:tabs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Default="00D8480E" w:rsidP="00D94D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Pr="008A0619" w:rsidRDefault="00D8480E" w:rsidP="006A4FBE">
      <w:pPr>
        <w:pStyle w:val="ConsPlusNormal"/>
        <w:widowControl/>
        <w:tabs>
          <w:tab w:val="left" w:pos="780"/>
        </w:tabs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061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06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0619">
        <w:rPr>
          <w:rFonts w:ascii="Times New Roman" w:hAnsi="Times New Roman" w:cs="Times New Roman"/>
          <w:b/>
          <w:sz w:val="28"/>
          <w:szCs w:val="28"/>
        </w:rPr>
        <w:t>. Доходы от перечисления  части прибыли муниципальных унитарных предприятий, остающейся после уплаты налогов и обязательных платежей</w:t>
      </w:r>
    </w:p>
    <w:p w:rsidR="00D8480E" w:rsidRPr="008A0619" w:rsidRDefault="00D8480E" w:rsidP="00D94D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Pr="008A0619" w:rsidRDefault="00D8480E" w:rsidP="009E7C8D">
      <w:pPr>
        <w:pStyle w:val="ConsPlusNormal"/>
        <w:widowControl/>
        <w:tabs>
          <w:tab w:val="left" w:pos="705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061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06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0619">
        <w:rPr>
          <w:rFonts w:ascii="Times New Roman" w:hAnsi="Times New Roman" w:cs="Times New Roman"/>
          <w:b/>
          <w:sz w:val="28"/>
          <w:szCs w:val="28"/>
        </w:rPr>
        <w:t>.1.</w:t>
      </w:r>
      <w:r w:rsidRPr="008A0619">
        <w:rPr>
          <w:rFonts w:ascii="Times New Roman" w:hAnsi="Times New Roman" w:cs="Times New Roman"/>
          <w:sz w:val="28"/>
          <w:szCs w:val="28"/>
        </w:rPr>
        <w:t xml:space="preserve">Расчет суммы прогнозируемых поступлений в виде части прибыли муниципальных унитарных предприятий, остающейся после уплаты налогов и обязательных платежей производится главным администратором доходов местного бюджета исходя из планируемых сумм чистой прибыли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>Гущинского</w:t>
      </w:r>
      <w:r w:rsidRPr="008A0619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год с применением норматива отчисления от прибыли, утвержденной решением </w:t>
      </w:r>
      <w:r>
        <w:rPr>
          <w:rFonts w:ascii="Times New Roman" w:hAnsi="Times New Roman" w:cs="Times New Roman"/>
          <w:sz w:val="28"/>
          <w:szCs w:val="28"/>
        </w:rPr>
        <w:t>Гущинского</w:t>
      </w:r>
      <w:r w:rsidRPr="008A0619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 бюджете МО «</w:t>
      </w:r>
      <w:r>
        <w:rPr>
          <w:rFonts w:ascii="Times New Roman" w:hAnsi="Times New Roman" w:cs="Times New Roman"/>
          <w:sz w:val="28"/>
          <w:szCs w:val="28"/>
        </w:rPr>
        <w:t>Гущинское</w:t>
      </w:r>
      <w:r w:rsidRPr="008A0619">
        <w:rPr>
          <w:rFonts w:ascii="Times New Roman" w:hAnsi="Times New Roman" w:cs="Times New Roman"/>
          <w:sz w:val="28"/>
          <w:szCs w:val="28"/>
        </w:rPr>
        <w:t xml:space="preserve"> сельское поселение Почепского муниципального района» на очередной финансовый год и плановый период.</w:t>
      </w:r>
    </w:p>
    <w:p w:rsidR="00D8480E" w:rsidRPr="005A701D" w:rsidRDefault="00D8480E" w:rsidP="001A5D50">
      <w:pPr>
        <w:pStyle w:val="ConsPlusNormal"/>
        <w:widowControl/>
        <w:tabs>
          <w:tab w:val="left" w:pos="780"/>
        </w:tabs>
        <w:ind w:firstLine="0"/>
        <w:outlineLvl w:val="1"/>
        <w:rPr>
          <w:color w:val="FF0000"/>
          <w:sz w:val="14"/>
          <w:szCs w:val="14"/>
        </w:rPr>
      </w:pPr>
    </w:p>
    <w:p w:rsidR="00D8480E" w:rsidRPr="005A701D" w:rsidRDefault="00D8480E" w:rsidP="00D94D5F">
      <w:pPr>
        <w:jc w:val="both"/>
        <w:rPr>
          <w:color w:val="FF0000"/>
          <w:sz w:val="14"/>
          <w:szCs w:val="14"/>
        </w:rPr>
      </w:pPr>
    </w:p>
    <w:p w:rsidR="00D8480E" w:rsidRDefault="00D8480E" w:rsidP="00D94D5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8480E" w:rsidRDefault="00D8480E" w:rsidP="00EC1B2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3.4.</w:t>
      </w:r>
      <w:r w:rsidRPr="009729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Штрафы, санкции, возмещение ущерба</w:t>
      </w:r>
    </w:p>
    <w:p w:rsidR="00D8480E" w:rsidRDefault="00D8480E" w:rsidP="00D94D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480E" w:rsidRDefault="00D8480E" w:rsidP="00D94D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</w:t>
      </w:r>
      <w:r w:rsidRPr="00E74C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Расчет поступлений штрафов, санкций, возмещения ущерба на планируемый год производится исходя из ожидаемой оценки текущего года и прогнозируемого темпа роста на планируемый год, с учетом изменений федерального законодательства о порядке зачисления  платежей.</w:t>
      </w:r>
    </w:p>
    <w:p w:rsidR="00D8480E" w:rsidRDefault="00D8480E" w:rsidP="00D94D5F">
      <w:pPr>
        <w:ind w:right="-83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FA233A">
        <w:rPr>
          <w:sz w:val="28"/>
          <w:szCs w:val="28"/>
        </w:rPr>
        <w:t xml:space="preserve">Расчет поступлений </w:t>
      </w:r>
      <w:r>
        <w:rPr>
          <w:sz w:val="28"/>
          <w:szCs w:val="28"/>
        </w:rPr>
        <w:t xml:space="preserve">штрафов, санкций, возмещения ущерба </w:t>
      </w:r>
      <w:r w:rsidRPr="00FA233A">
        <w:rPr>
          <w:sz w:val="28"/>
          <w:szCs w:val="28"/>
        </w:rPr>
        <w:t>производится по следующей формуле:</w:t>
      </w:r>
    </w:p>
    <w:p w:rsidR="00D8480E" w:rsidRDefault="00D8480E" w:rsidP="00D94D5F">
      <w:pPr>
        <w:ind w:right="-83" w:firstLine="540"/>
        <w:jc w:val="both"/>
        <w:outlineLvl w:val="0"/>
        <w:rPr>
          <w:sz w:val="28"/>
          <w:szCs w:val="28"/>
        </w:rPr>
      </w:pPr>
    </w:p>
    <w:p w:rsidR="00D8480E" w:rsidRDefault="00D8480E" w:rsidP="00D94D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 = О х Т +/- Д,где </w:t>
      </w:r>
    </w:p>
    <w:p w:rsidR="00D8480E" w:rsidRDefault="00D8480E" w:rsidP="00D94D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80E" w:rsidRDefault="00D8480E" w:rsidP="00D94D5F">
      <w:pPr>
        <w:ind w:left="624" w:right="-510" w:hanging="84"/>
        <w:jc w:val="both"/>
        <w:outlineLvl w:val="0"/>
        <w:rPr>
          <w:sz w:val="28"/>
          <w:szCs w:val="28"/>
        </w:rPr>
      </w:pPr>
    </w:p>
    <w:p w:rsidR="00D8480E" w:rsidRDefault="00D8480E" w:rsidP="00D94D5F">
      <w:pPr>
        <w:ind w:right="-83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ШТ - </w:t>
      </w:r>
      <w:r w:rsidRPr="00FA233A">
        <w:rPr>
          <w:sz w:val="28"/>
          <w:szCs w:val="28"/>
        </w:rPr>
        <w:t>прогнозируемая сумма поступлений</w:t>
      </w:r>
      <w:r>
        <w:rPr>
          <w:sz w:val="28"/>
          <w:szCs w:val="28"/>
        </w:rPr>
        <w:t xml:space="preserve"> штрафов, санкций, возмещения ущерба на планируемый год;</w:t>
      </w:r>
    </w:p>
    <w:p w:rsidR="00D8480E" w:rsidRDefault="00D8480E" w:rsidP="00D94D5F">
      <w:pPr>
        <w:ind w:right="-83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- ожидаемая оценка поступлений штрафов, санкций, возмещения ущерба на текущий год</w:t>
      </w:r>
      <w:r w:rsidRPr="00B46C9C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фактически сложившегося темпа поступлений;</w:t>
      </w:r>
    </w:p>
    <w:p w:rsidR="00D8480E" w:rsidRDefault="00D8480E" w:rsidP="00D94D5F">
      <w:pPr>
        <w:ind w:left="624" w:right="-510" w:hanging="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 - прогнозируемый темп роста поступлений на планируемый год;</w:t>
      </w:r>
    </w:p>
    <w:p w:rsidR="00D8480E" w:rsidRPr="00FA233A" w:rsidRDefault="00D8480E" w:rsidP="00D94D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дополнительные (+) или выпадающие (-) доходы местного бюджета по штрафам в прогнозируемом году, связанные с изменением федерального и бюджетного законодательства и иных факторов, оказывающих влияние на изменение суммы штрафов.  </w:t>
      </w:r>
    </w:p>
    <w:p w:rsidR="00D8480E" w:rsidRDefault="00D8480E" w:rsidP="00D94D5F">
      <w:pPr>
        <w:pStyle w:val="BodyTextIndent"/>
        <w:ind w:left="57" w:firstLine="710"/>
      </w:pPr>
    </w:p>
    <w:p w:rsidR="00D8480E" w:rsidRDefault="00D8480E" w:rsidP="00D94D5F">
      <w:pPr>
        <w:ind w:left="624" w:right="-510" w:firstLine="540"/>
        <w:jc w:val="both"/>
        <w:outlineLvl w:val="0"/>
        <w:rPr>
          <w:sz w:val="28"/>
          <w:szCs w:val="28"/>
        </w:rPr>
      </w:pPr>
    </w:p>
    <w:p w:rsidR="00D8480E" w:rsidRPr="00FA233A" w:rsidRDefault="00D8480E" w:rsidP="00D94D5F">
      <w:pPr>
        <w:ind w:left="624" w:right="-510" w:firstLine="540"/>
        <w:jc w:val="both"/>
        <w:outlineLvl w:val="0"/>
        <w:rPr>
          <w:sz w:val="28"/>
          <w:szCs w:val="28"/>
        </w:rPr>
      </w:pPr>
    </w:p>
    <w:p w:rsidR="00D8480E" w:rsidRPr="00153FF0" w:rsidRDefault="00D8480E" w:rsidP="00D94D5F">
      <w:pPr>
        <w:ind w:left="567"/>
        <w:jc w:val="both"/>
        <w:rPr>
          <w:sz w:val="14"/>
          <w:szCs w:val="14"/>
        </w:rPr>
      </w:pPr>
    </w:p>
    <w:p w:rsidR="00D8480E" w:rsidRDefault="00D8480E"/>
    <w:sectPr w:rsidR="00D8480E" w:rsidSect="00A953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80E" w:rsidRDefault="00D8480E" w:rsidP="001F517D">
      <w:r>
        <w:separator/>
      </w:r>
    </w:p>
  </w:endnote>
  <w:endnote w:type="continuationSeparator" w:id="1">
    <w:p w:rsidR="00D8480E" w:rsidRDefault="00D8480E" w:rsidP="001F5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80E" w:rsidRDefault="00D8480E" w:rsidP="001F517D">
      <w:r>
        <w:separator/>
      </w:r>
    </w:p>
  </w:footnote>
  <w:footnote w:type="continuationSeparator" w:id="1">
    <w:p w:rsidR="00D8480E" w:rsidRDefault="00D8480E" w:rsidP="001F5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0AA"/>
    <w:multiLevelType w:val="hybridMultilevel"/>
    <w:tmpl w:val="A14679E8"/>
    <w:lvl w:ilvl="0" w:tplc="18A4BC70">
      <w:start w:val="1"/>
      <w:numFmt w:val="decimal"/>
      <w:lvlText w:val="%1."/>
      <w:lvlJc w:val="left"/>
      <w:pPr>
        <w:ind w:left="30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AE1"/>
    <w:rsid w:val="00004E64"/>
    <w:rsid w:val="00020E25"/>
    <w:rsid w:val="0002338B"/>
    <w:rsid w:val="00024E9F"/>
    <w:rsid w:val="00030B5A"/>
    <w:rsid w:val="000312AC"/>
    <w:rsid w:val="000320F9"/>
    <w:rsid w:val="00037EB5"/>
    <w:rsid w:val="00073E18"/>
    <w:rsid w:val="0008266F"/>
    <w:rsid w:val="0009651E"/>
    <w:rsid w:val="000975EB"/>
    <w:rsid w:val="000B5A63"/>
    <w:rsid w:val="000C118A"/>
    <w:rsid w:val="000D2758"/>
    <w:rsid w:val="000F4DF9"/>
    <w:rsid w:val="001174BA"/>
    <w:rsid w:val="00133190"/>
    <w:rsid w:val="00153FF0"/>
    <w:rsid w:val="00185A43"/>
    <w:rsid w:val="00185B11"/>
    <w:rsid w:val="001A4143"/>
    <w:rsid w:val="001A5D50"/>
    <w:rsid w:val="001B731D"/>
    <w:rsid w:val="001C364F"/>
    <w:rsid w:val="001C36EB"/>
    <w:rsid w:val="001D20EB"/>
    <w:rsid w:val="001E1B0E"/>
    <w:rsid w:val="001F3FC8"/>
    <w:rsid w:val="001F517D"/>
    <w:rsid w:val="00230D1D"/>
    <w:rsid w:val="00244AEE"/>
    <w:rsid w:val="00245FF5"/>
    <w:rsid w:val="0024775E"/>
    <w:rsid w:val="002774B2"/>
    <w:rsid w:val="00296EFD"/>
    <w:rsid w:val="002D2ED2"/>
    <w:rsid w:val="002D5C76"/>
    <w:rsid w:val="003145C0"/>
    <w:rsid w:val="003145F2"/>
    <w:rsid w:val="00343D29"/>
    <w:rsid w:val="003451F4"/>
    <w:rsid w:val="00350237"/>
    <w:rsid w:val="003515C7"/>
    <w:rsid w:val="0036775A"/>
    <w:rsid w:val="0037089F"/>
    <w:rsid w:val="00386B5B"/>
    <w:rsid w:val="003A437C"/>
    <w:rsid w:val="003C4FAD"/>
    <w:rsid w:val="003D74F1"/>
    <w:rsid w:val="003E631F"/>
    <w:rsid w:val="003F7FB6"/>
    <w:rsid w:val="00420781"/>
    <w:rsid w:val="004528BA"/>
    <w:rsid w:val="00455989"/>
    <w:rsid w:val="0046143E"/>
    <w:rsid w:val="00465789"/>
    <w:rsid w:val="004666B7"/>
    <w:rsid w:val="004720E5"/>
    <w:rsid w:val="00490313"/>
    <w:rsid w:val="0049113F"/>
    <w:rsid w:val="00497567"/>
    <w:rsid w:val="004A5559"/>
    <w:rsid w:val="004C6FF8"/>
    <w:rsid w:val="004D6249"/>
    <w:rsid w:val="004E239E"/>
    <w:rsid w:val="00512504"/>
    <w:rsid w:val="00534155"/>
    <w:rsid w:val="00541F2B"/>
    <w:rsid w:val="00544207"/>
    <w:rsid w:val="00544E29"/>
    <w:rsid w:val="005462F5"/>
    <w:rsid w:val="00571B3B"/>
    <w:rsid w:val="005A701D"/>
    <w:rsid w:val="005B7A5C"/>
    <w:rsid w:val="005C04C9"/>
    <w:rsid w:val="005C2125"/>
    <w:rsid w:val="006122B8"/>
    <w:rsid w:val="006177A9"/>
    <w:rsid w:val="0062622A"/>
    <w:rsid w:val="00636472"/>
    <w:rsid w:val="00662BB6"/>
    <w:rsid w:val="0068067F"/>
    <w:rsid w:val="00684106"/>
    <w:rsid w:val="006A4FBE"/>
    <w:rsid w:val="006C2574"/>
    <w:rsid w:val="006D27BE"/>
    <w:rsid w:val="006E18C2"/>
    <w:rsid w:val="006F3C9C"/>
    <w:rsid w:val="007210F5"/>
    <w:rsid w:val="007427C0"/>
    <w:rsid w:val="007572CD"/>
    <w:rsid w:val="0076133D"/>
    <w:rsid w:val="00773FB6"/>
    <w:rsid w:val="00787D99"/>
    <w:rsid w:val="007B545B"/>
    <w:rsid w:val="007C1BBD"/>
    <w:rsid w:val="007C2A4C"/>
    <w:rsid w:val="007C2AA4"/>
    <w:rsid w:val="007D01ED"/>
    <w:rsid w:val="007D1257"/>
    <w:rsid w:val="007D47C9"/>
    <w:rsid w:val="007D6F30"/>
    <w:rsid w:val="007E235C"/>
    <w:rsid w:val="007F0D24"/>
    <w:rsid w:val="00802493"/>
    <w:rsid w:val="00814EDA"/>
    <w:rsid w:val="008407F6"/>
    <w:rsid w:val="0084420E"/>
    <w:rsid w:val="008639FC"/>
    <w:rsid w:val="00863C95"/>
    <w:rsid w:val="00873929"/>
    <w:rsid w:val="00876608"/>
    <w:rsid w:val="0087710D"/>
    <w:rsid w:val="00884540"/>
    <w:rsid w:val="00884963"/>
    <w:rsid w:val="00890439"/>
    <w:rsid w:val="008A0619"/>
    <w:rsid w:val="008A077B"/>
    <w:rsid w:val="008A0A94"/>
    <w:rsid w:val="008B7D82"/>
    <w:rsid w:val="00907424"/>
    <w:rsid w:val="00934619"/>
    <w:rsid w:val="009660F5"/>
    <w:rsid w:val="00971D02"/>
    <w:rsid w:val="00972920"/>
    <w:rsid w:val="00991267"/>
    <w:rsid w:val="009931A4"/>
    <w:rsid w:val="0099500A"/>
    <w:rsid w:val="009A1351"/>
    <w:rsid w:val="009B6A64"/>
    <w:rsid w:val="009E0640"/>
    <w:rsid w:val="009E38F5"/>
    <w:rsid w:val="009E7C8D"/>
    <w:rsid w:val="00A516B9"/>
    <w:rsid w:val="00A52B42"/>
    <w:rsid w:val="00A7618D"/>
    <w:rsid w:val="00A953C6"/>
    <w:rsid w:val="00AA7962"/>
    <w:rsid w:val="00AF07C6"/>
    <w:rsid w:val="00AF2B59"/>
    <w:rsid w:val="00AF5134"/>
    <w:rsid w:val="00B065A6"/>
    <w:rsid w:val="00B41D8B"/>
    <w:rsid w:val="00B45D29"/>
    <w:rsid w:val="00B46C9C"/>
    <w:rsid w:val="00B62857"/>
    <w:rsid w:val="00B93AE1"/>
    <w:rsid w:val="00BC4986"/>
    <w:rsid w:val="00BD0EAD"/>
    <w:rsid w:val="00BD4052"/>
    <w:rsid w:val="00C02D0D"/>
    <w:rsid w:val="00C25147"/>
    <w:rsid w:val="00C25662"/>
    <w:rsid w:val="00C313AC"/>
    <w:rsid w:val="00C31A36"/>
    <w:rsid w:val="00C42B63"/>
    <w:rsid w:val="00C7070A"/>
    <w:rsid w:val="00C8716E"/>
    <w:rsid w:val="00CB0872"/>
    <w:rsid w:val="00CB371C"/>
    <w:rsid w:val="00CB3A63"/>
    <w:rsid w:val="00CC075C"/>
    <w:rsid w:val="00CE5A46"/>
    <w:rsid w:val="00CF6403"/>
    <w:rsid w:val="00CF7A57"/>
    <w:rsid w:val="00D01A20"/>
    <w:rsid w:val="00D132E2"/>
    <w:rsid w:val="00D31CEE"/>
    <w:rsid w:val="00D33B78"/>
    <w:rsid w:val="00D533E9"/>
    <w:rsid w:val="00D60327"/>
    <w:rsid w:val="00D60E58"/>
    <w:rsid w:val="00D670BD"/>
    <w:rsid w:val="00D8480E"/>
    <w:rsid w:val="00D94D5F"/>
    <w:rsid w:val="00DB69A1"/>
    <w:rsid w:val="00DE4AB2"/>
    <w:rsid w:val="00DE504D"/>
    <w:rsid w:val="00E1124C"/>
    <w:rsid w:val="00E3332A"/>
    <w:rsid w:val="00E440CA"/>
    <w:rsid w:val="00E5381B"/>
    <w:rsid w:val="00E611A6"/>
    <w:rsid w:val="00E625C3"/>
    <w:rsid w:val="00E7316A"/>
    <w:rsid w:val="00E74C2B"/>
    <w:rsid w:val="00E804D0"/>
    <w:rsid w:val="00E92CCA"/>
    <w:rsid w:val="00E94614"/>
    <w:rsid w:val="00EA70D4"/>
    <w:rsid w:val="00EC1B26"/>
    <w:rsid w:val="00EC690F"/>
    <w:rsid w:val="00EF1F59"/>
    <w:rsid w:val="00EF3963"/>
    <w:rsid w:val="00F0658B"/>
    <w:rsid w:val="00F11D43"/>
    <w:rsid w:val="00F220BD"/>
    <w:rsid w:val="00F25A8B"/>
    <w:rsid w:val="00F4238B"/>
    <w:rsid w:val="00F57E4F"/>
    <w:rsid w:val="00F809C1"/>
    <w:rsid w:val="00F820DA"/>
    <w:rsid w:val="00F84DEC"/>
    <w:rsid w:val="00F858A1"/>
    <w:rsid w:val="00F928AC"/>
    <w:rsid w:val="00F9657A"/>
    <w:rsid w:val="00FA233A"/>
    <w:rsid w:val="00FB0254"/>
    <w:rsid w:val="00FB73E4"/>
    <w:rsid w:val="00FE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1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639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639FC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D94D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94D5F"/>
    <w:pPr>
      <w:widowControl/>
      <w:autoSpaceDE/>
      <w:autoSpaceDN/>
      <w:adjustRightInd/>
      <w:ind w:firstLine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73E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F51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517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F51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517D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5</Pages>
  <Words>1516</Words>
  <Characters>8645</Characters>
  <Application>Microsoft Office Outlook</Application>
  <DocSecurity>0</DocSecurity>
  <Lines>0</Lines>
  <Paragraphs>0</Paragraphs>
  <ScaleCrop>false</ScaleCrop>
  <Company>FIN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</dc:creator>
  <cp:keywords/>
  <dc:description/>
  <cp:lastModifiedBy>Proba</cp:lastModifiedBy>
  <cp:revision>10</cp:revision>
  <cp:lastPrinted>2016-10-28T05:32:00Z</cp:lastPrinted>
  <dcterms:created xsi:type="dcterms:W3CDTF">2016-09-27T10:55:00Z</dcterms:created>
  <dcterms:modified xsi:type="dcterms:W3CDTF">2016-10-28T05:39:00Z</dcterms:modified>
</cp:coreProperties>
</file>